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 PR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ÍSTUP K OSOBNÝM ÚDAJOM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KIDI Trade s.r.o.,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ídlom Michalovská 2/B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040 11 Košice, IČO: 50 624 181,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40387/V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pr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ístup k osobným údajom, a to konkrétne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Informáciu,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osobné údaje, ktoré sa ma týkajú, spracúvané 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Kópiu spracúvaných osobných údajov o mojej osobe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Odpove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ď na svoju žiadosť 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adresu: ...........................................................................................................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email: 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Za opakované poskytnutie osobných údajov, o ktoré dotknutá osoba po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čtuje poplatok zodpovedaj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úci administratívnym nákladom.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